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60C60" w14:textId="77777777" w:rsidR="00A87AB5" w:rsidRPr="0025647E" w:rsidRDefault="00A87AB5" w:rsidP="00116A1A">
      <w:pPr>
        <w:spacing w:after="0"/>
        <w:jc w:val="center"/>
        <w:rPr>
          <w:rFonts w:ascii="Times New Roman" w:hAnsi="Times New Roman" w:cs="Times New Roman"/>
          <w:b/>
          <w:bCs/>
          <w:sz w:val="24"/>
          <w:szCs w:val="24"/>
        </w:rPr>
      </w:pPr>
      <w:r w:rsidRPr="0025647E">
        <w:rPr>
          <w:rFonts w:ascii="Times New Roman" w:hAnsi="Times New Roman" w:cs="Times New Roman"/>
          <w:b/>
          <w:bCs/>
          <w:sz w:val="24"/>
          <w:szCs w:val="24"/>
        </w:rPr>
        <w:t>PCC Long-Term Research Program Guidelines on Research Support</w:t>
      </w:r>
    </w:p>
    <w:p w14:paraId="39557C2B" w14:textId="77777777" w:rsidR="00A87AB5" w:rsidRPr="0025647E" w:rsidRDefault="00A87AB5" w:rsidP="00116A1A">
      <w:pPr>
        <w:spacing w:after="0"/>
        <w:jc w:val="both"/>
        <w:rPr>
          <w:rFonts w:ascii="Times New Roman" w:hAnsi="Times New Roman" w:cs="Times New Roman"/>
          <w:sz w:val="24"/>
          <w:szCs w:val="24"/>
        </w:rPr>
      </w:pPr>
    </w:p>
    <w:p w14:paraId="1F89476E" w14:textId="77777777" w:rsidR="00A87AB5" w:rsidRPr="0025647E" w:rsidRDefault="00A87AB5" w:rsidP="00116A1A">
      <w:pPr>
        <w:spacing w:after="0"/>
        <w:jc w:val="both"/>
        <w:rPr>
          <w:rFonts w:ascii="Times New Roman" w:hAnsi="Times New Roman" w:cs="Times New Roman"/>
          <w:sz w:val="24"/>
          <w:szCs w:val="24"/>
          <w:u w:val="single"/>
        </w:rPr>
      </w:pPr>
      <w:r w:rsidRPr="0025647E">
        <w:rPr>
          <w:rFonts w:ascii="Times New Roman" w:hAnsi="Times New Roman" w:cs="Times New Roman"/>
          <w:sz w:val="24"/>
          <w:szCs w:val="24"/>
          <w:u w:val="single"/>
        </w:rPr>
        <w:t>Background</w:t>
      </w:r>
    </w:p>
    <w:p w14:paraId="7085F736" w14:textId="77777777" w:rsidR="00A87AB5" w:rsidRPr="0025647E" w:rsidRDefault="00A87AB5" w:rsidP="00116A1A">
      <w:pPr>
        <w:spacing w:after="0"/>
        <w:jc w:val="both"/>
        <w:rPr>
          <w:rFonts w:ascii="Times New Roman" w:hAnsi="Times New Roman" w:cs="Times New Roman"/>
          <w:sz w:val="24"/>
          <w:szCs w:val="24"/>
        </w:rPr>
      </w:pPr>
    </w:p>
    <w:p w14:paraId="5E69D1EB" w14:textId="77777777" w:rsidR="00A87AB5" w:rsidRPr="0025647E" w:rsidRDefault="00A87AB5" w:rsidP="00116A1A">
      <w:pPr>
        <w:spacing w:after="0"/>
        <w:jc w:val="both"/>
        <w:rPr>
          <w:rFonts w:ascii="Times New Roman" w:hAnsi="Times New Roman" w:cs="Times New Roman"/>
          <w:sz w:val="24"/>
          <w:szCs w:val="24"/>
        </w:rPr>
      </w:pPr>
      <w:r w:rsidRPr="0025647E">
        <w:rPr>
          <w:rFonts w:ascii="Times New Roman" w:hAnsi="Times New Roman" w:cs="Times New Roman"/>
          <w:sz w:val="24"/>
          <w:szCs w:val="24"/>
        </w:rPr>
        <w:t>Republic Act No. 10667, otherwise known as the Philippine Competition Act (PCA), mandates the PCC to conduct, publish and disseminate studies and reports on anti-competitive conduct and agreements to inform and guide consumers and businesses.</w:t>
      </w:r>
    </w:p>
    <w:p w14:paraId="1CA71597" w14:textId="77777777" w:rsidR="00A87AB5" w:rsidRPr="0025647E" w:rsidRDefault="00A87AB5" w:rsidP="00116A1A">
      <w:pPr>
        <w:spacing w:after="0"/>
        <w:jc w:val="both"/>
        <w:rPr>
          <w:rFonts w:ascii="Times New Roman" w:hAnsi="Times New Roman" w:cs="Times New Roman"/>
          <w:sz w:val="24"/>
          <w:szCs w:val="24"/>
        </w:rPr>
      </w:pPr>
    </w:p>
    <w:p w14:paraId="50F406F0" w14:textId="77777777" w:rsidR="00A87AB5" w:rsidRPr="0025647E" w:rsidRDefault="00A87AB5" w:rsidP="00116A1A">
      <w:pPr>
        <w:spacing w:after="0"/>
        <w:jc w:val="both"/>
        <w:rPr>
          <w:rFonts w:ascii="Times New Roman" w:hAnsi="Times New Roman" w:cs="Times New Roman"/>
          <w:sz w:val="24"/>
          <w:szCs w:val="24"/>
        </w:rPr>
      </w:pPr>
      <w:r w:rsidRPr="0025647E">
        <w:rPr>
          <w:rFonts w:ascii="Times New Roman" w:hAnsi="Times New Roman" w:cs="Times New Roman"/>
          <w:sz w:val="24"/>
          <w:szCs w:val="24"/>
        </w:rPr>
        <w:t>The PCC Long-Term Research Program (PLRP) seeks to help advance research in the field of competition policy and law (CPL) in the Philippines by encouraging scholarly research to support merger and acquisition reviews, competition enforcement and advocacy initiatives of the PCC; funding grant proposals on CPL-related research activities; and disseminating research findings that address competition issues especially from a developing country perspective.</w:t>
      </w:r>
    </w:p>
    <w:p w14:paraId="3CBB1129" w14:textId="77777777" w:rsidR="00A87AB5" w:rsidRPr="0025647E" w:rsidRDefault="00A87AB5" w:rsidP="00116A1A">
      <w:pPr>
        <w:spacing w:after="0"/>
        <w:jc w:val="both"/>
        <w:rPr>
          <w:rFonts w:ascii="Times New Roman" w:hAnsi="Times New Roman" w:cs="Times New Roman"/>
          <w:sz w:val="24"/>
          <w:szCs w:val="24"/>
        </w:rPr>
      </w:pPr>
    </w:p>
    <w:p w14:paraId="6F8E21EA" w14:textId="77777777" w:rsidR="00A87AB5" w:rsidRPr="0025647E" w:rsidRDefault="00A87AB5" w:rsidP="00116A1A">
      <w:pPr>
        <w:spacing w:after="0"/>
        <w:jc w:val="both"/>
        <w:rPr>
          <w:rFonts w:ascii="Times New Roman" w:hAnsi="Times New Roman" w:cs="Times New Roman"/>
          <w:sz w:val="24"/>
          <w:szCs w:val="24"/>
          <w:u w:val="single"/>
        </w:rPr>
      </w:pPr>
      <w:r w:rsidRPr="0025647E">
        <w:rPr>
          <w:rFonts w:ascii="Times New Roman" w:hAnsi="Times New Roman" w:cs="Times New Roman"/>
          <w:sz w:val="24"/>
          <w:szCs w:val="24"/>
          <w:u w:val="single"/>
        </w:rPr>
        <w:t>Who may apply?</w:t>
      </w:r>
    </w:p>
    <w:p w14:paraId="3AB80DE9" w14:textId="77777777" w:rsidR="00A87AB5" w:rsidRPr="0025647E" w:rsidRDefault="00A87AB5" w:rsidP="00116A1A">
      <w:pPr>
        <w:spacing w:after="0"/>
        <w:jc w:val="both"/>
        <w:rPr>
          <w:rFonts w:ascii="Times New Roman" w:hAnsi="Times New Roman" w:cs="Times New Roman"/>
          <w:sz w:val="24"/>
          <w:szCs w:val="24"/>
        </w:rPr>
      </w:pPr>
    </w:p>
    <w:p w14:paraId="41FA7FE2" w14:textId="77777777" w:rsidR="00A87AB5" w:rsidRPr="0025647E" w:rsidRDefault="00A87AB5" w:rsidP="00116A1A">
      <w:pPr>
        <w:spacing w:after="0"/>
        <w:jc w:val="both"/>
        <w:rPr>
          <w:rFonts w:ascii="Times New Roman" w:hAnsi="Times New Roman" w:cs="Times New Roman"/>
          <w:sz w:val="24"/>
          <w:szCs w:val="24"/>
        </w:rPr>
      </w:pPr>
      <w:r w:rsidRPr="0025647E">
        <w:rPr>
          <w:rFonts w:ascii="Times New Roman" w:hAnsi="Times New Roman" w:cs="Times New Roman"/>
          <w:sz w:val="24"/>
          <w:szCs w:val="24"/>
        </w:rPr>
        <w:t>All employees of the PCC may apply. External collaborators may also apply provided the research team will include at least one PCC employee. The primary responsibility of delivering the research outputs rests on the PCC staff. If the research project requires the direct involvement of an external research institution, a memorandum of agreement between PCC and the external institution shall be signed.</w:t>
      </w:r>
    </w:p>
    <w:p w14:paraId="4208CB95" w14:textId="77777777" w:rsidR="00A87AB5" w:rsidRPr="0025647E" w:rsidRDefault="00A87AB5" w:rsidP="00116A1A">
      <w:pPr>
        <w:spacing w:after="0"/>
        <w:jc w:val="both"/>
        <w:rPr>
          <w:rFonts w:ascii="Times New Roman" w:hAnsi="Times New Roman" w:cs="Times New Roman"/>
          <w:sz w:val="24"/>
          <w:szCs w:val="24"/>
        </w:rPr>
      </w:pPr>
    </w:p>
    <w:p w14:paraId="6676DBBB" w14:textId="77777777" w:rsidR="00A87AB5" w:rsidRPr="0025647E" w:rsidRDefault="00A87AB5" w:rsidP="00116A1A">
      <w:pPr>
        <w:spacing w:after="0"/>
        <w:jc w:val="both"/>
        <w:rPr>
          <w:rFonts w:ascii="Times New Roman" w:hAnsi="Times New Roman" w:cs="Times New Roman"/>
          <w:sz w:val="24"/>
          <w:szCs w:val="24"/>
          <w:u w:val="single"/>
        </w:rPr>
      </w:pPr>
      <w:r w:rsidRPr="0025647E">
        <w:rPr>
          <w:rFonts w:ascii="Times New Roman" w:hAnsi="Times New Roman" w:cs="Times New Roman"/>
          <w:sz w:val="24"/>
          <w:szCs w:val="24"/>
          <w:u w:val="single"/>
        </w:rPr>
        <w:t>Research areas</w:t>
      </w:r>
    </w:p>
    <w:p w14:paraId="78D89582" w14:textId="77777777" w:rsidR="00A87AB5" w:rsidRPr="0025647E" w:rsidRDefault="00A87AB5" w:rsidP="00116A1A">
      <w:pPr>
        <w:spacing w:after="0"/>
        <w:jc w:val="both"/>
        <w:rPr>
          <w:rFonts w:ascii="Times New Roman" w:hAnsi="Times New Roman" w:cs="Times New Roman"/>
          <w:sz w:val="24"/>
          <w:szCs w:val="24"/>
        </w:rPr>
      </w:pPr>
    </w:p>
    <w:p w14:paraId="27EC90BE" w14:textId="77777777" w:rsidR="00A87AB5" w:rsidRPr="0025647E" w:rsidRDefault="00A87AB5" w:rsidP="00116A1A">
      <w:pPr>
        <w:spacing w:after="0"/>
        <w:jc w:val="both"/>
        <w:rPr>
          <w:rFonts w:ascii="Times New Roman" w:hAnsi="Times New Roman" w:cs="Times New Roman"/>
          <w:sz w:val="24"/>
          <w:szCs w:val="24"/>
        </w:rPr>
      </w:pPr>
      <w:r w:rsidRPr="0025647E">
        <w:rPr>
          <w:rFonts w:ascii="Times New Roman" w:hAnsi="Times New Roman" w:cs="Times New Roman"/>
          <w:sz w:val="24"/>
          <w:szCs w:val="24"/>
        </w:rPr>
        <w:t>Research projects funded under the PLRP must fall in either of these three (3) broad research areas:</w:t>
      </w:r>
    </w:p>
    <w:p w14:paraId="39798DE2" w14:textId="77777777" w:rsidR="00A87AB5" w:rsidRPr="0025647E" w:rsidRDefault="00A87AB5" w:rsidP="00116A1A">
      <w:pPr>
        <w:spacing w:after="0"/>
        <w:jc w:val="both"/>
        <w:rPr>
          <w:rFonts w:ascii="Times New Roman" w:hAnsi="Times New Roman" w:cs="Times New Roman"/>
          <w:sz w:val="24"/>
          <w:szCs w:val="24"/>
        </w:rPr>
      </w:pPr>
    </w:p>
    <w:p w14:paraId="0744EE2C" w14:textId="77777777" w:rsidR="00A87AB5" w:rsidRPr="0025647E" w:rsidRDefault="00A87AB5" w:rsidP="00116A1A">
      <w:pPr>
        <w:pStyle w:val="ListParagraph"/>
        <w:numPr>
          <w:ilvl w:val="0"/>
          <w:numId w:val="1"/>
        </w:numPr>
        <w:spacing w:after="0"/>
        <w:jc w:val="both"/>
        <w:rPr>
          <w:rFonts w:ascii="Times New Roman" w:hAnsi="Times New Roman" w:cs="Times New Roman"/>
          <w:sz w:val="24"/>
          <w:szCs w:val="24"/>
        </w:rPr>
      </w:pPr>
      <w:r w:rsidRPr="0025647E">
        <w:rPr>
          <w:rFonts w:ascii="Times New Roman" w:hAnsi="Times New Roman" w:cs="Times New Roman"/>
          <w:i/>
          <w:iCs/>
          <w:sz w:val="24"/>
          <w:szCs w:val="24"/>
        </w:rPr>
        <w:t>Monitoring and impact assessment</w:t>
      </w:r>
      <w:r w:rsidRPr="0025647E">
        <w:rPr>
          <w:rFonts w:ascii="Times New Roman" w:hAnsi="Times New Roman" w:cs="Times New Roman"/>
          <w:sz w:val="24"/>
          <w:szCs w:val="24"/>
        </w:rPr>
        <w:t xml:space="preserve"> on PCC interventions with respect to merger control, competition enforcement, and advocacy. As the PCC relies on its counterparts in other jurisdictions for best practices, whether competition concepts and tools adopted from mature competition agencies will result in the PCC implementing adequate and effective measures in the conduct of its mandate remains an empirical question.</w:t>
      </w:r>
    </w:p>
    <w:p w14:paraId="7A71C401" w14:textId="77777777" w:rsidR="00A87AB5" w:rsidRPr="0025647E" w:rsidRDefault="00A87AB5" w:rsidP="00116A1A">
      <w:pPr>
        <w:pStyle w:val="ListParagraph"/>
        <w:spacing w:after="0"/>
        <w:jc w:val="both"/>
        <w:rPr>
          <w:rFonts w:ascii="Times New Roman" w:hAnsi="Times New Roman" w:cs="Times New Roman"/>
          <w:sz w:val="24"/>
          <w:szCs w:val="24"/>
        </w:rPr>
      </w:pPr>
    </w:p>
    <w:p w14:paraId="79795924" w14:textId="77777777" w:rsidR="00A87AB5" w:rsidRPr="0025647E" w:rsidRDefault="00A87AB5" w:rsidP="00116A1A">
      <w:pPr>
        <w:pStyle w:val="ListParagraph"/>
        <w:numPr>
          <w:ilvl w:val="0"/>
          <w:numId w:val="1"/>
        </w:numPr>
        <w:spacing w:after="0"/>
        <w:jc w:val="both"/>
        <w:rPr>
          <w:rFonts w:ascii="Times New Roman" w:hAnsi="Times New Roman" w:cs="Times New Roman"/>
          <w:sz w:val="24"/>
          <w:szCs w:val="24"/>
        </w:rPr>
      </w:pPr>
      <w:r w:rsidRPr="0025647E">
        <w:rPr>
          <w:rFonts w:ascii="Times New Roman" w:hAnsi="Times New Roman" w:cs="Times New Roman"/>
          <w:i/>
          <w:iCs/>
          <w:sz w:val="24"/>
          <w:szCs w:val="24"/>
        </w:rPr>
        <w:t>Market and institutional design.</w:t>
      </w:r>
      <w:r w:rsidRPr="0025647E">
        <w:rPr>
          <w:rFonts w:ascii="Times New Roman" w:hAnsi="Times New Roman" w:cs="Times New Roman"/>
          <w:sz w:val="24"/>
          <w:szCs w:val="24"/>
        </w:rPr>
        <w:t xml:space="preserve"> PCC participates in public consultations on market regulation and market design, and drafts guidelines that complement the implementing rules and regulations of the PCA. The PLRP can provide evidence-based studies to support PCC’s position on important issues.</w:t>
      </w:r>
    </w:p>
    <w:p w14:paraId="3F5DA0CE" w14:textId="77777777" w:rsidR="00A87AB5" w:rsidRPr="0025647E" w:rsidRDefault="00A87AB5" w:rsidP="00116A1A">
      <w:pPr>
        <w:pStyle w:val="ListParagraph"/>
        <w:jc w:val="both"/>
        <w:rPr>
          <w:rFonts w:ascii="Times New Roman" w:hAnsi="Times New Roman" w:cs="Times New Roman"/>
          <w:sz w:val="24"/>
          <w:szCs w:val="24"/>
        </w:rPr>
      </w:pPr>
    </w:p>
    <w:p w14:paraId="05EED9E1" w14:textId="77777777" w:rsidR="00A87AB5" w:rsidRPr="0025647E" w:rsidRDefault="00A87AB5" w:rsidP="00116A1A">
      <w:pPr>
        <w:pStyle w:val="ListParagraph"/>
        <w:numPr>
          <w:ilvl w:val="0"/>
          <w:numId w:val="1"/>
        </w:numPr>
        <w:spacing w:after="0"/>
        <w:jc w:val="both"/>
        <w:rPr>
          <w:rFonts w:ascii="Times New Roman" w:hAnsi="Times New Roman" w:cs="Times New Roman"/>
          <w:sz w:val="24"/>
          <w:szCs w:val="24"/>
        </w:rPr>
      </w:pPr>
      <w:r w:rsidRPr="0025647E">
        <w:rPr>
          <w:rFonts w:ascii="Times New Roman" w:hAnsi="Times New Roman" w:cs="Times New Roman"/>
          <w:i/>
          <w:iCs/>
          <w:sz w:val="24"/>
          <w:szCs w:val="24"/>
        </w:rPr>
        <w:t xml:space="preserve">Commission’s priorities. </w:t>
      </w:r>
      <w:r w:rsidRPr="0025647E">
        <w:rPr>
          <w:rFonts w:ascii="Times New Roman" w:hAnsi="Times New Roman" w:cs="Times New Roman"/>
          <w:sz w:val="24"/>
          <w:szCs w:val="24"/>
        </w:rPr>
        <w:t>Priority areas and/or issues identified by the Chairman and the Commissioners.</w:t>
      </w:r>
    </w:p>
    <w:p w14:paraId="37293473" w14:textId="77777777" w:rsidR="00A87AB5" w:rsidRPr="0025647E" w:rsidRDefault="00A87AB5" w:rsidP="00116A1A">
      <w:pPr>
        <w:spacing w:after="0"/>
        <w:jc w:val="both"/>
        <w:rPr>
          <w:rFonts w:ascii="Times New Roman" w:hAnsi="Times New Roman" w:cs="Times New Roman"/>
          <w:sz w:val="24"/>
          <w:szCs w:val="24"/>
        </w:rPr>
      </w:pPr>
    </w:p>
    <w:p w14:paraId="42CE03F5" w14:textId="77777777" w:rsidR="00A87AB5" w:rsidRPr="0025647E" w:rsidRDefault="00A87AB5" w:rsidP="00116A1A">
      <w:pPr>
        <w:spacing w:after="0"/>
        <w:jc w:val="both"/>
        <w:rPr>
          <w:rFonts w:ascii="Times New Roman" w:hAnsi="Times New Roman" w:cs="Times New Roman"/>
          <w:sz w:val="24"/>
          <w:szCs w:val="24"/>
          <w:u w:val="single"/>
        </w:rPr>
      </w:pPr>
      <w:r w:rsidRPr="0025647E">
        <w:rPr>
          <w:rFonts w:ascii="Times New Roman" w:hAnsi="Times New Roman" w:cs="Times New Roman"/>
          <w:sz w:val="24"/>
          <w:szCs w:val="24"/>
          <w:u w:val="single"/>
        </w:rPr>
        <w:lastRenderedPageBreak/>
        <w:t>Terms and conditions of the grant</w:t>
      </w:r>
    </w:p>
    <w:p w14:paraId="747AA238" w14:textId="77777777" w:rsidR="00A87AB5" w:rsidRPr="0025647E" w:rsidRDefault="00A87AB5" w:rsidP="00116A1A">
      <w:pPr>
        <w:spacing w:after="0"/>
        <w:jc w:val="both"/>
        <w:rPr>
          <w:rFonts w:ascii="Times New Roman" w:hAnsi="Times New Roman" w:cs="Times New Roman"/>
          <w:sz w:val="24"/>
          <w:szCs w:val="24"/>
          <w:u w:val="single"/>
        </w:rPr>
      </w:pPr>
    </w:p>
    <w:p w14:paraId="1FAE44D8" w14:textId="77777777" w:rsidR="00A87AB5" w:rsidRPr="0025647E" w:rsidRDefault="00A87AB5" w:rsidP="00116A1A">
      <w:pPr>
        <w:pStyle w:val="ListParagraph"/>
        <w:numPr>
          <w:ilvl w:val="0"/>
          <w:numId w:val="2"/>
        </w:numPr>
        <w:spacing w:after="0"/>
        <w:jc w:val="both"/>
        <w:rPr>
          <w:rFonts w:ascii="Times New Roman" w:hAnsi="Times New Roman" w:cs="Times New Roman"/>
          <w:sz w:val="24"/>
          <w:szCs w:val="24"/>
          <w:u w:val="single"/>
        </w:rPr>
      </w:pPr>
      <w:r w:rsidRPr="0025647E">
        <w:rPr>
          <w:rFonts w:ascii="Times New Roman" w:hAnsi="Times New Roman" w:cs="Times New Roman"/>
          <w:i/>
          <w:iCs/>
          <w:sz w:val="24"/>
          <w:szCs w:val="24"/>
        </w:rPr>
        <w:t>Amount of financial assistance and use of funds.</w:t>
      </w:r>
      <w:r w:rsidRPr="0025647E">
        <w:rPr>
          <w:rFonts w:ascii="Times New Roman" w:hAnsi="Times New Roman" w:cs="Times New Roman"/>
          <w:sz w:val="24"/>
          <w:szCs w:val="24"/>
        </w:rPr>
        <w:t xml:space="preserve"> Proponents may apply for up to one million pesos (Php1,000,000) to cover the cost of (i) data purchase, (ii) data gathering [e.g., payment for enumerators/interviewers and encoders, cost of focus group discussions, payment to subjects in an experiment], (iii) hiring of programmers and research assistants, (iv) cost of meetings, and (v) other research-related costs such as journal submission fees</w:t>
      </w:r>
      <w:r w:rsidRPr="0025647E">
        <w:rPr>
          <w:rStyle w:val="FootnoteReference"/>
          <w:rFonts w:ascii="Times New Roman" w:hAnsi="Times New Roman" w:cs="Times New Roman"/>
          <w:sz w:val="24"/>
          <w:szCs w:val="24"/>
        </w:rPr>
        <w:footnoteReference w:id="1"/>
      </w:r>
      <w:r w:rsidRPr="0025647E">
        <w:rPr>
          <w:rFonts w:ascii="Times New Roman" w:hAnsi="Times New Roman" w:cs="Times New Roman"/>
          <w:sz w:val="24"/>
          <w:szCs w:val="24"/>
        </w:rPr>
        <w:t xml:space="preserve">. Funding may also cover the costs of presenting the study’s results in </w:t>
      </w:r>
      <w:proofErr w:type="gramStart"/>
      <w:r w:rsidRPr="0025647E">
        <w:rPr>
          <w:rFonts w:ascii="Times New Roman" w:hAnsi="Times New Roman" w:cs="Times New Roman"/>
          <w:sz w:val="24"/>
          <w:szCs w:val="24"/>
        </w:rPr>
        <w:t>conferences</w:t>
      </w:r>
      <w:proofErr w:type="gramEnd"/>
      <w:r w:rsidRPr="0025647E">
        <w:rPr>
          <w:rFonts w:ascii="Times New Roman" w:hAnsi="Times New Roman" w:cs="Times New Roman"/>
          <w:sz w:val="24"/>
          <w:szCs w:val="24"/>
        </w:rPr>
        <w:t xml:space="preserve"> but this shall be limited to those incurred by the PCC staff grantees. No part of the grant shall be spent for salaries, honoraria, or allowances of any of the research team members.</w:t>
      </w:r>
    </w:p>
    <w:p w14:paraId="7B93C7BD" w14:textId="77777777" w:rsidR="00A87AB5" w:rsidRPr="0025647E" w:rsidRDefault="00A87AB5" w:rsidP="00116A1A">
      <w:pPr>
        <w:pStyle w:val="ListParagraph"/>
        <w:spacing w:after="0"/>
        <w:jc w:val="both"/>
        <w:rPr>
          <w:rFonts w:ascii="Times New Roman" w:hAnsi="Times New Roman" w:cs="Times New Roman"/>
          <w:sz w:val="24"/>
          <w:szCs w:val="24"/>
          <w:u w:val="single"/>
        </w:rPr>
      </w:pPr>
    </w:p>
    <w:p w14:paraId="6F62A37B" w14:textId="61F7F2A5" w:rsidR="00A87AB5" w:rsidRPr="0025647E" w:rsidRDefault="00A87AB5" w:rsidP="00116A1A">
      <w:pPr>
        <w:pStyle w:val="ListParagraph"/>
        <w:numPr>
          <w:ilvl w:val="0"/>
          <w:numId w:val="2"/>
        </w:numPr>
        <w:spacing w:after="0"/>
        <w:jc w:val="both"/>
        <w:rPr>
          <w:rFonts w:ascii="Times New Roman" w:hAnsi="Times New Roman" w:cs="Times New Roman"/>
          <w:sz w:val="24"/>
          <w:szCs w:val="24"/>
          <w:u w:val="single"/>
        </w:rPr>
      </w:pPr>
      <w:r w:rsidRPr="0025647E">
        <w:rPr>
          <w:rFonts w:ascii="Times New Roman" w:hAnsi="Times New Roman" w:cs="Times New Roman"/>
          <w:i/>
          <w:iCs/>
          <w:sz w:val="24"/>
          <w:szCs w:val="24"/>
        </w:rPr>
        <w:t>Timeframe.</w:t>
      </w:r>
      <w:r w:rsidRPr="0025647E">
        <w:rPr>
          <w:rFonts w:ascii="Times New Roman" w:hAnsi="Times New Roman" w:cs="Times New Roman"/>
          <w:sz w:val="24"/>
          <w:szCs w:val="24"/>
        </w:rPr>
        <w:t xml:space="preserve"> </w:t>
      </w:r>
      <w:r w:rsidR="00180115" w:rsidRPr="0025647E">
        <w:rPr>
          <w:rFonts w:ascii="Times New Roman" w:hAnsi="Times New Roman" w:cs="Times New Roman"/>
          <w:sz w:val="24"/>
          <w:szCs w:val="24"/>
        </w:rPr>
        <w:t xml:space="preserve">Each approved proposal must have a clear timeline for each expense item and funds shall be </w:t>
      </w:r>
      <w:r w:rsidR="008C1D91" w:rsidRPr="0025647E">
        <w:rPr>
          <w:rFonts w:ascii="Times New Roman" w:hAnsi="Times New Roman" w:cs="Times New Roman"/>
          <w:sz w:val="24"/>
          <w:szCs w:val="24"/>
        </w:rPr>
        <w:t xml:space="preserve">obligated </w:t>
      </w:r>
      <w:r w:rsidR="00180115" w:rsidRPr="0025647E">
        <w:rPr>
          <w:rFonts w:ascii="Times New Roman" w:hAnsi="Times New Roman" w:cs="Times New Roman"/>
          <w:sz w:val="24"/>
          <w:szCs w:val="24"/>
        </w:rPr>
        <w:t>accordingly</w:t>
      </w:r>
      <w:r w:rsidRPr="0025647E">
        <w:rPr>
          <w:rFonts w:ascii="Times New Roman" w:hAnsi="Times New Roman" w:cs="Times New Roman"/>
          <w:sz w:val="24"/>
          <w:szCs w:val="24"/>
        </w:rPr>
        <w:t xml:space="preserve">. </w:t>
      </w:r>
      <w:r w:rsidR="008C1D91" w:rsidRPr="0025647E">
        <w:rPr>
          <w:rFonts w:ascii="Times New Roman" w:hAnsi="Times New Roman" w:cs="Times New Roman"/>
          <w:sz w:val="24"/>
          <w:szCs w:val="24"/>
        </w:rPr>
        <w:t xml:space="preserve">The draft manuscript of </w:t>
      </w:r>
      <w:r w:rsidRPr="0025647E">
        <w:rPr>
          <w:rFonts w:ascii="Times New Roman" w:hAnsi="Times New Roman" w:cs="Times New Roman"/>
          <w:sz w:val="24"/>
          <w:szCs w:val="24"/>
        </w:rPr>
        <w:t xml:space="preserve">research outputs must be completed within </w:t>
      </w:r>
      <w:r w:rsidR="008C1D91" w:rsidRPr="0025647E">
        <w:rPr>
          <w:rFonts w:ascii="Times New Roman" w:hAnsi="Times New Roman" w:cs="Times New Roman"/>
          <w:sz w:val="24"/>
          <w:szCs w:val="24"/>
        </w:rPr>
        <w:t xml:space="preserve">36 </w:t>
      </w:r>
      <w:r w:rsidRPr="0025647E">
        <w:rPr>
          <w:rFonts w:ascii="Times New Roman" w:hAnsi="Times New Roman" w:cs="Times New Roman"/>
          <w:sz w:val="24"/>
          <w:szCs w:val="24"/>
        </w:rPr>
        <w:t xml:space="preserve">months from the </w:t>
      </w:r>
      <w:r w:rsidR="008C1D91" w:rsidRPr="0025647E">
        <w:rPr>
          <w:rFonts w:ascii="Times New Roman" w:hAnsi="Times New Roman" w:cs="Times New Roman"/>
          <w:sz w:val="24"/>
          <w:szCs w:val="24"/>
        </w:rPr>
        <w:t>project’s commencement</w:t>
      </w:r>
      <w:r w:rsidRPr="0025647E">
        <w:rPr>
          <w:rFonts w:ascii="Times New Roman" w:hAnsi="Times New Roman" w:cs="Times New Roman"/>
          <w:sz w:val="24"/>
          <w:szCs w:val="24"/>
        </w:rPr>
        <w:t>. Request for an extension of final output submission is subject to the approval of the PCC Executive Director. The period of extension, should not, however, exceed six (6) months and not involve additional monetary cost to PCC.</w:t>
      </w:r>
    </w:p>
    <w:p w14:paraId="36268F69" w14:textId="77777777" w:rsidR="00A87AB5" w:rsidRPr="0025647E" w:rsidRDefault="00A87AB5" w:rsidP="00116A1A">
      <w:pPr>
        <w:pStyle w:val="ListParagraph"/>
        <w:jc w:val="both"/>
        <w:rPr>
          <w:rFonts w:ascii="Times New Roman" w:hAnsi="Times New Roman" w:cs="Times New Roman"/>
          <w:sz w:val="24"/>
          <w:szCs w:val="24"/>
        </w:rPr>
      </w:pPr>
    </w:p>
    <w:p w14:paraId="00586E03" w14:textId="3A0529AB" w:rsidR="00A87AB5" w:rsidRPr="0025647E" w:rsidRDefault="00A87AB5" w:rsidP="00116A1A">
      <w:pPr>
        <w:pStyle w:val="ListParagraph"/>
        <w:numPr>
          <w:ilvl w:val="0"/>
          <w:numId w:val="2"/>
        </w:numPr>
        <w:spacing w:after="0"/>
        <w:jc w:val="both"/>
        <w:rPr>
          <w:rFonts w:ascii="Times New Roman" w:hAnsi="Times New Roman" w:cs="Times New Roman"/>
          <w:sz w:val="24"/>
          <w:szCs w:val="24"/>
          <w:u w:val="single"/>
        </w:rPr>
      </w:pPr>
      <w:r w:rsidRPr="0025647E">
        <w:rPr>
          <w:rFonts w:ascii="Times New Roman" w:hAnsi="Times New Roman" w:cs="Times New Roman"/>
          <w:i/>
          <w:iCs/>
          <w:sz w:val="24"/>
          <w:szCs w:val="24"/>
        </w:rPr>
        <w:t>Obligations of the grantee.</w:t>
      </w:r>
      <w:r w:rsidRPr="0025647E">
        <w:rPr>
          <w:rFonts w:ascii="Times New Roman" w:hAnsi="Times New Roman" w:cs="Times New Roman"/>
          <w:sz w:val="24"/>
          <w:szCs w:val="24"/>
        </w:rPr>
        <w:t xml:space="preserve"> The research grantee's obligations include the following: (i) </w:t>
      </w:r>
      <w:r w:rsidR="00571CB6" w:rsidRPr="0025647E">
        <w:rPr>
          <w:rFonts w:ascii="Times New Roman" w:hAnsi="Times New Roman" w:cs="Times New Roman"/>
          <w:sz w:val="24"/>
          <w:szCs w:val="24"/>
        </w:rPr>
        <w:t xml:space="preserve">inform the Office of the PCC Executive Director </w:t>
      </w:r>
      <w:r w:rsidRPr="0025647E">
        <w:rPr>
          <w:rFonts w:ascii="Times New Roman" w:hAnsi="Times New Roman" w:cs="Times New Roman"/>
          <w:sz w:val="24"/>
          <w:szCs w:val="24"/>
        </w:rPr>
        <w:t xml:space="preserve">any changes in the research program/schedule; (ii) </w:t>
      </w:r>
      <w:r w:rsidR="00571CB6" w:rsidRPr="0025647E">
        <w:rPr>
          <w:rFonts w:ascii="Times New Roman" w:hAnsi="Times New Roman" w:cs="Times New Roman"/>
          <w:sz w:val="24"/>
          <w:szCs w:val="24"/>
        </w:rPr>
        <w:t xml:space="preserve">obligate and </w:t>
      </w:r>
      <w:r w:rsidRPr="0025647E">
        <w:rPr>
          <w:rFonts w:ascii="Times New Roman" w:hAnsi="Times New Roman" w:cs="Times New Roman"/>
          <w:sz w:val="24"/>
          <w:szCs w:val="24"/>
        </w:rPr>
        <w:t xml:space="preserve">disburse funds </w:t>
      </w:r>
      <w:r w:rsidR="00571CB6" w:rsidRPr="0025647E">
        <w:rPr>
          <w:rFonts w:ascii="Times New Roman" w:hAnsi="Times New Roman" w:cs="Times New Roman"/>
          <w:sz w:val="24"/>
          <w:szCs w:val="24"/>
        </w:rPr>
        <w:t xml:space="preserve">as stipulated in the project’s work program </w:t>
      </w:r>
      <w:r w:rsidRPr="0025647E">
        <w:rPr>
          <w:rFonts w:ascii="Times New Roman" w:hAnsi="Times New Roman" w:cs="Times New Roman"/>
          <w:sz w:val="24"/>
          <w:szCs w:val="24"/>
        </w:rPr>
        <w:t xml:space="preserve">subject to the usual government accounting rules; (iii) submit to the PLRP Committee all data used in the study and an expressed permission for the PCC to use the data with the appropriate acknowledgement of the source of the same; (iv) acknowledge the financial assistance of the PCC in the primary research work and the variants of the work completed; (v) submit to the PLRP Committee a copy of the research </w:t>
      </w:r>
      <w:r w:rsidR="00571CB6" w:rsidRPr="0025647E">
        <w:rPr>
          <w:rFonts w:ascii="Times New Roman" w:hAnsi="Times New Roman" w:cs="Times New Roman"/>
          <w:sz w:val="24"/>
          <w:szCs w:val="24"/>
        </w:rPr>
        <w:t>manuscript</w:t>
      </w:r>
      <w:r w:rsidRPr="0025647E">
        <w:rPr>
          <w:rFonts w:ascii="Times New Roman" w:hAnsi="Times New Roman" w:cs="Times New Roman"/>
          <w:sz w:val="24"/>
          <w:szCs w:val="24"/>
        </w:rPr>
        <w:t xml:space="preserve">; (vi) present the findings of the research during meetings, workshops, seminars, or other fora that may be organized by PCC; (vii) provide a written </w:t>
      </w:r>
      <w:r w:rsidR="00180115" w:rsidRPr="0025647E">
        <w:rPr>
          <w:rFonts w:ascii="Times New Roman" w:hAnsi="Times New Roman" w:cs="Times New Roman"/>
          <w:sz w:val="24"/>
          <w:szCs w:val="24"/>
        </w:rPr>
        <w:t xml:space="preserve">request </w:t>
      </w:r>
      <w:r w:rsidRPr="0025647E">
        <w:rPr>
          <w:rFonts w:ascii="Times New Roman" w:hAnsi="Times New Roman" w:cs="Times New Roman"/>
          <w:sz w:val="24"/>
          <w:szCs w:val="24"/>
        </w:rPr>
        <w:t>to PCC</w:t>
      </w:r>
      <w:r w:rsidR="00180115" w:rsidRPr="0025647E">
        <w:rPr>
          <w:rFonts w:ascii="Times New Roman" w:hAnsi="Times New Roman" w:cs="Times New Roman"/>
          <w:sz w:val="24"/>
          <w:szCs w:val="24"/>
        </w:rPr>
        <w:t xml:space="preserve"> if the grantee wishes</w:t>
      </w:r>
      <w:r w:rsidRPr="0025647E">
        <w:rPr>
          <w:rFonts w:ascii="Times New Roman" w:hAnsi="Times New Roman" w:cs="Times New Roman"/>
          <w:sz w:val="24"/>
          <w:szCs w:val="24"/>
        </w:rPr>
        <w:t xml:space="preserve"> to publish the research output as a PCC discussion paper or as a PCC policy note, subject to the approval of the PCC Editorial Board; (viii) inform the PCC </w:t>
      </w:r>
      <w:r w:rsidR="00180115" w:rsidRPr="0025647E">
        <w:rPr>
          <w:rFonts w:ascii="Times New Roman" w:hAnsi="Times New Roman" w:cs="Times New Roman"/>
          <w:sz w:val="24"/>
          <w:szCs w:val="24"/>
        </w:rPr>
        <w:t>i</w:t>
      </w:r>
      <w:r w:rsidRPr="0025647E">
        <w:rPr>
          <w:rFonts w:ascii="Times New Roman" w:hAnsi="Times New Roman" w:cs="Times New Roman"/>
          <w:sz w:val="24"/>
          <w:szCs w:val="24"/>
        </w:rPr>
        <w:t>f the grantee plan</w:t>
      </w:r>
      <w:r w:rsidR="00180115" w:rsidRPr="0025647E">
        <w:rPr>
          <w:rFonts w:ascii="Times New Roman" w:hAnsi="Times New Roman" w:cs="Times New Roman"/>
          <w:sz w:val="24"/>
          <w:szCs w:val="24"/>
        </w:rPr>
        <w:t>s</w:t>
      </w:r>
      <w:r w:rsidRPr="0025647E">
        <w:rPr>
          <w:rFonts w:ascii="Times New Roman" w:hAnsi="Times New Roman" w:cs="Times New Roman"/>
          <w:sz w:val="24"/>
          <w:szCs w:val="24"/>
        </w:rPr>
        <w:t xml:space="preserve"> to</w:t>
      </w:r>
      <w:r w:rsidR="00571CB6" w:rsidRPr="0025647E">
        <w:rPr>
          <w:rFonts w:ascii="Times New Roman" w:hAnsi="Times New Roman" w:cs="Times New Roman"/>
          <w:sz w:val="24"/>
          <w:szCs w:val="24"/>
        </w:rPr>
        <w:t xml:space="preserve"> submit</w:t>
      </w:r>
      <w:r w:rsidRPr="0025647E">
        <w:rPr>
          <w:rFonts w:ascii="Times New Roman" w:hAnsi="Times New Roman" w:cs="Times New Roman"/>
          <w:sz w:val="24"/>
          <w:szCs w:val="24"/>
        </w:rPr>
        <w:t xml:space="preserve"> the research output</w:t>
      </w:r>
      <w:r w:rsidR="00571CB6" w:rsidRPr="0025647E">
        <w:rPr>
          <w:rFonts w:ascii="Times New Roman" w:hAnsi="Times New Roman" w:cs="Times New Roman"/>
          <w:sz w:val="24"/>
          <w:szCs w:val="24"/>
        </w:rPr>
        <w:t xml:space="preserve"> as a journal article or a book chapter</w:t>
      </w:r>
      <w:r w:rsidRPr="0025647E">
        <w:rPr>
          <w:rFonts w:ascii="Times New Roman" w:hAnsi="Times New Roman" w:cs="Times New Roman"/>
          <w:sz w:val="24"/>
          <w:szCs w:val="24"/>
        </w:rPr>
        <w:t>.</w:t>
      </w:r>
    </w:p>
    <w:p w14:paraId="5F1DBBFB" w14:textId="77777777" w:rsidR="00180115" w:rsidRPr="0025647E" w:rsidRDefault="00180115" w:rsidP="001B1F62">
      <w:pPr>
        <w:pStyle w:val="ListParagraph"/>
        <w:spacing w:after="0"/>
        <w:jc w:val="both"/>
        <w:rPr>
          <w:rFonts w:ascii="Times New Roman" w:hAnsi="Times New Roman" w:cs="Times New Roman"/>
          <w:sz w:val="24"/>
          <w:szCs w:val="24"/>
          <w:u w:val="single"/>
        </w:rPr>
      </w:pPr>
    </w:p>
    <w:p w14:paraId="60C6EB9F" w14:textId="4264D159" w:rsidR="00180115" w:rsidRPr="0025647E" w:rsidRDefault="00180115" w:rsidP="00116A1A">
      <w:pPr>
        <w:pStyle w:val="ListParagraph"/>
        <w:numPr>
          <w:ilvl w:val="0"/>
          <w:numId w:val="2"/>
        </w:numPr>
        <w:spacing w:after="0"/>
        <w:jc w:val="both"/>
        <w:rPr>
          <w:rFonts w:ascii="Times New Roman" w:hAnsi="Times New Roman" w:cs="Times New Roman"/>
          <w:sz w:val="24"/>
          <w:szCs w:val="24"/>
        </w:rPr>
      </w:pPr>
      <w:r w:rsidRPr="0025647E">
        <w:rPr>
          <w:rFonts w:ascii="Times New Roman" w:hAnsi="Times New Roman" w:cs="Times New Roman"/>
          <w:i/>
          <w:iCs/>
          <w:sz w:val="24"/>
          <w:szCs w:val="24"/>
        </w:rPr>
        <w:t>Outputs of the grantee.</w:t>
      </w:r>
      <w:r w:rsidRPr="0025647E">
        <w:rPr>
          <w:rFonts w:ascii="Times New Roman" w:hAnsi="Times New Roman" w:cs="Times New Roman"/>
          <w:sz w:val="24"/>
          <w:szCs w:val="24"/>
        </w:rPr>
        <w:t xml:space="preserve"> At the minimum, the following are the required outputs of each grantee: (i) detailed work and financial plan</w:t>
      </w:r>
      <w:r w:rsidR="00343231" w:rsidRPr="0025647E">
        <w:rPr>
          <w:rFonts w:ascii="Times New Roman" w:hAnsi="Times New Roman" w:cs="Times New Roman"/>
          <w:sz w:val="24"/>
          <w:szCs w:val="24"/>
        </w:rPr>
        <w:t xml:space="preserve"> for the entire duration of the project, (ii) complete draft research manuscript, and (iii) raw data, if any.</w:t>
      </w:r>
    </w:p>
    <w:p w14:paraId="5B812BC6" w14:textId="77777777" w:rsidR="00A87AB5" w:rsidRPr="0025647E" w:rsidRDefault="00A87AB5" w:rsidP="00116A1A">
      <w:pPr>
        <w:pStyle w:val="ListParagraph"/>
        <w:jc w:val="both"/>
        <w:rPr>
          <w:rFonts w:ascii="Times New Roman" w:hAnsi="Times New Roman" w:cs="Times New Roman"/>
          <w:sz w:val="24"/>
          <w:szCs w:val="24"/>
        </w:rPr>
      </w:pPr>
    </w:p>
    <w:p w14:paraId="05793E1A" w14:textId="77777777" w:rsidR="00A87AB5" w:rsidRPr="0025647E" w:rsidRDefault="00A87AB5" w:rsidP="00116A1A">
      <w:pPr>
        <w:pStyle w:val="ListParagraph"/>
        <w:numPr>
          <w:ilvl w:val="0"/>
          <w:numId w:val="2"/>
        </w:numPr>
        <w:spacing w:after="0"/>
        <w:jc w:val="both"/>
        <w:rPr>
          <w:rFonts w:ascii="Times New Roman" w:hAnsi="Times New Roman" w:cs="Times New Roman"/>
          <w:sz w:val="24"/>
          <w:szCs w:val="24"/>
          <w:u w:val="single"/>
        </w:rPr>
      </w:pPr>
      <w:r w:rsidRPr="0025647E">
        <w:rPr>
          <w:rFonts w:ascii="Times New Roman" w:hAnsi="Times New Roman" w:cs="Times New Roman"/>
          <w:i/>
          <w:iCs/>
          <w:sz w:val="24"/>
          <w:szCs w:val="24"/>
        </w:rPr>
        <w:t>Use of official time for PLRP-funded research.</w:t>
      </w:r>
      <w:r w:rsidRPr="0025647E">
        <w:rPr>
          <w:rFonts w:ascii="Times New Roman" w:hAnsi="Times New Roman" w:cs="Times New Roman"/>
          <w:sz w:val="24"/>
          <w:szCs w:val="24"/>
        </w:rPr>
        <w:t xml:space="preserve"> PCC staff granted research funding shall continue to prioritize case-related assignments. Activities related to the PLRP grant should be done either outside of office hours or during office hours only when the current case load allows.</w:t>
      </w:r>
    </w:p>
    <w:p w14:paraId="17500DEA" w14:textId="77777777" w:rsidR="00A87AB5" w:rsidRPr="0025647E" w:rsidRDefault="00A87AB5" w:rsidP="00116A1A">
      <w:pPr>
        <w:pStyle w:val="ListParagraph"/>
        <w:jc w:val="both"/>
        <w:rPr>
          <w:rFonts w:ascii="Times New Roman" w:hAnsi="Times New Roman" w:cs="Times New Roman"/>
          <w:sz w:val="24"/>
          <w:szCs w:val="24"/>
        </w:rPr>
      </w:pPr>
    </w:p>
    <w:p w14:paraId="753292C3" w14:textId="13CF7D7F" w:rsidR="00A87AB5" w:rsidRPr="0025647E" w:rsidRDefault="00A87AB5" w:rsidP="00116A1A">
      <w:pPr>
        <w:pStyle w:val="ListParagraph"/>
        <w:numPr>
          <w:ilvl w:val="0"/>
          <w:numId w:val="2"/>
        </w:numPr>
        <w:spacing w:after="0"/>
        <w:jc w:val="both"/>
        <w:rPr>
          <w:rFonts w:ascii="Times New Roman" w:hAnsi="Times New Roman" w:cs="Times New Roman"/>
          <w:sz w:val="24"/>
          <w:szCs w:val="24"/>
          <w:u w:val="single"/>
        </w:rPr>
      </w:pPr>
      <w:r w:rsidRPr="0025647E">
        <w:rPr>
          <w:rFonts w:ascii="Times New Roman" w:hAnsi="Times New Roman" w:cs="Times New Roman"/>
          <w:i/>
          <w:iCs/>
          <w:sz w:val="24"/>
          <w:szCs w:val="24"/>
        </w:rPr>
        <w:lastRenderedPageBreak/>
        <w:t>Contract of agreement.</w:t>
      </w:r>
      <w:r w:rsidRPr="0025647E">
        <w:rPr>
          <w:rFonts w:ascii="Times New Roman" w:hAnsi="Times New Roman" w:cs="Times New Roman"/>
          <w:sz w:val="24"/>
          <w:szCs w:val="24"/>
        </w:rPr>
        <w:t xml:space="preserve"> A contract outlining all the above terms and conditions shall be entered into by and between the grantee and the PCC Executive Director. Failure to comply with the conditions of the grant shall render the grantee ineligible for further grants. </w:t>
      </w:r>
    </w:p>
    <w:p w14:paraId="30352AFE" w14:textId="77777777" w:rsidR="00A87AB5" w:rsidRPr="0025647E" w:rsidRDefault="00A87AB5" w:rsidP="00116A1A">
      <w:pPr>
        <w:pStyle w:val="ListParagraph"/>
        <w:jc w:val="both"/>
        <w:rPr>
          <w:rFonts w:ascii="Times New Roman" w:hAnsi="Times New Roman" w:cs="Times New Roman"/>
          <w:sz w:val="24"/>
          <w:szCs w:val="24"/>
        </w:rPr>
      </w:pPr>
    </w:p>
    <w:p w14:paraId="02BF1856" w14:textId="77777777" w:rsidR="00A87AB5" w:rsidRPr="0025647E" w:rsidRDefault="00A87AB5" w:rsidP="00116A1A">
      <w:pPr>
        <w:pStyle w:val="ListParagraph"/>
        <w:numPr>
          <w:ilvl w:val="0"/>
          <w:numId w:val="2"/>
        </w:numPr>
        <w:spacing w:after="0"/>
        <w:jc w:val="both"/>
        <w:rPr>
          <w:rFonts w:ascii="Times New Roman" w:hAnsi="Times New Roman" w:cs="Times New Roman"/>
          <w:sz w:val="24"/>
          <w:szCs w:val="24"/>
          <w:u w:val="single"/>
        </w:rPr>
      </w:pPr>
      <w:r w:rsidRPr="0025647E">
        <w:rPr>
          <w:rFonts w:ascii="Times New Roman" w:hAnsi="Times New Roman" w:cs="Times New Roman"/>
          <w:i/>
          <w:iCs/>
          <w:sz w:val="24"/>
          <w:szCs w:val="24"/>
        </w:rPr>
        <w:t>Dissemination.</w:t>
      </w:r>
      <w:r w:rsidRPr="0025647E">
        <w:rPr>
          <w:rFonts w:ascii="Times New Roman" w:hAnsi="Times New Roman" w:cs="Times New Roman"/>
          <w:sz w:val="24"/>
          <w:szCs w:val="24"/>
        </w:rPr>
        <w:t xml:space="preserve"> Any written output produced under the program shall include an acknowledgement that the study has been carried out with financial support provided by the PCC, and a disclaimer saying that the PCC is not responsible for the findings and opinions expressed in the research.</w:t>
      </w:r>
    </w:p>
    <w:p w14:paraId="78154859" w14:textId="77777777" w:rsidR="00A87AB5" w:rsidRPr="0025647E" w:rsidRDefault="00A87AB5" w:rsidP="00116A1A">
      <w:pPr>
        <w:pStyle w:val="ListParagraph"/>
        <w:jc w:val="both"/>
        <w:rPr>
          <w:rFonts w:ascii="Times New Roman" w:hAnsi="Times New Roman" w:cs="Times New Roman"/>
          <w:sz w:val="24"/>
          <w:szCs w:val="24"/>
        </w:rPr>
      </w:pPr>
    </w:p>
    <w:p w14:paraId="63856582" w14:textId="77777777" w:rsidR="00A87AB5" w:rsidRPr="0025647E" w:rsidRDefault="00A87AB5" w:rsidP="00116A1A">
      <w:pPr>
        <w:pStyle w:val="ListParagraph"/>
        <w:spacing w:after="0"/>
        <w:jc w:val="both"/>
        <w:rPr>
          <w:rFonts w:ascii="Times New Roman" w:hAnsi="Times New Roman" w:cs="Times New Roman"/>
          <w:sz w:val="24"/>
          <w:szCs w:val="24"/>
        </w:rPr>
      </w:pPr>
      <w:r w:rsidRPr="0025647E">
        <w:rPr>
          <w:rFonts w:ascii="Times New Roman" w:hAnsi="Times New Roman" w:cs="Times New Roman"/>
          <w:sz w:val="24"/>
          <w:szCs w:val="24"/>
        </w:rPr>
        <w:t>The grantee’s research results shall be shared within PCC in at least one (1) brownbag seminar. The PCC retains the right to publish or disseminate the work as a discussion paper or a policy note. The grantee has the option to present in local or foreign conferences but shall acknowledge funding support from PCC.</w:t>
      </w:r>
    </w:p>
    <w:p w14:paraId="0F9421A4" w14:textId="77777777" w:rsidR="00A87AB5" w:rsidRPr="0025647E" w:rsidRDefault="00A87AB5" w:rsidP="00116A1A">
      <w:pPr>
        <w:pStyle w:val="ListParagraph"/>
        <w:spacing w:after="0"/>
        <w:jc w:val="both"/>
        <w:rPr>
          <w:rFonts w:ascii="Times New Roman" w:hAnsi="Times New Roman" w:cs="Times New Roman"/>
          <w:sz w:val="24"/>
          <w:szCs w:val="24"/>
        </w:rPr>
      </w:pPr>
    </w:p>
    <w:p w14:paraId="40DB5C42" w14:textId="77777777" w:rsidR="00A87AB5" w:rsidRPr="0025647E" w:rsidRDefault="00A87AB5" w:rsidP="00116A1A">
      <w:pPr>
        <w:pStyle w:val="ListParagraph"/>
        <w:spacing w:after="0"/>
        <w:jc w:val="both"/>
        <w:rPr>
          <w:rFonts w:ascii="Times New Roman" w:hAnsi="Times New Roman" w:cs="Times New Roman"/>
          <w:sz w:val="24"/>
          <w:szCs w:val="24"/>
        </w:rPr>
      </w:pPr>
      <w:r w:rsidRPr="0025647E">
        <w:rPr>
          <w:rFonts w:ascii="Times New Roman" w:hAnsi="Times New Roman" w:cs="Times New Roman"/>
          <w:sz w:val="24"/>
          <w:szCs w:val="24"/>
        </w:rPr>
        <w:t>The grantee may endeavor to secure publication of the research output or its variant in a peer-reviewed journal. If the grantee decides to do so, a notice addressed to the PCC Executive Director must be made.</w:t>
      </w:r>
    </w:p>
    <w:p w14:paraId="3A6F14FC" w14:textId="77777777" w:rsidR="00A87AB5" w:rsidRPr="0025647E" w:rsidRDefault="00A87AB5" w:rsidP="00116A1A">
      <w:pPr>
        <w:pStyle w:val="ListParagraph"/>
        <w:spacing w:after="0"/>
        <w:jc w:val="both"/>
        <w:rPr>
          <w:rFonts w:ascii="Times New Roman" w:hAnsi="Times New Roman" w:cs="Times New Roman"/>
          <w:sz w:val="24"/>
          <w:szCs w:val="24"/>
        </w:rPr>
      </w:pPr>
    </w:p>
    <w:p w14:paraId="5284EC8D" w14:textId="77777777" w:rsidR="00A87AB5" w:rsidRPr="0025647E" w:rsidRDefault="00A87AB5" w:rsidP="00116A1A">
      <w:pPr>
        <w:pStyle w:val="ListParagraph"/>
        <w:numPr>
          <w:ilvl w:val="0"/>
          <w:numId w:val="2"/>
        </w:numPr>
        <w:spacing w:after="0"/>
        <w:jc w:val="both"/>
        <w:rPr>
          <w:rFonts w:ascii="Times New Roman" w:hAnsi="Times New Roman" w:cs="Times New Roman"/>
          <w:sz w:val="24"/>
          <w:szCs w:val="24"/>
          <w:u w:val="single"/>
        </w:rPr>
      </w:pPr>
      <w:r w:rsidRPr="0025647E">
        <w:rPr>
          <w:rFonts w:ascii="Times New Roman" w:hAnsi="Times New Roman" w:cs="Times New Roman"/>
          <w:i/>
          <w:iCs/>
          <w:sz w:val="24"/>
          <w:szCs w:val="24"/>
        </w:rPr>
        <w:t>Data ownership and access.</w:t>
      </w:r>
      <w:r w:rsidRPr="0025647E">
        <w:rPr>
          <w:rFonts w:ascii="Times New Roman" w:hAnsi="Times New Roman" w:cs="Times New Roman"/>
          <w:sz w:val="24"/>
          <w:szCs w:val="24"/>
        </w:rPr>
        <w:t xml:space="preserve"> The PCC shall assert ownership over and take custody of the research data</w:t>
      </w:r>
      <w:r w:rsidRPr="0025647E">
        <w:rPr>
          <w:rStyle w:val="FootnoteReference"/>
          <w:rFonts w:ascii="Times New Roman" w:hAnsi="Times New Roman" w:cs="Times New Roman"/>
          <w:sz w:val="24"/>
          <w:szCs w:val="24"/>
        </w:rPr>
        <w:footnoteReference w:id="2"/>
      </w:r>
      <w:r w:rsidRPr="0025647E">
        <w:rPr>
          <w:rFonts w:ascii="Times New Roman" w:hAnsi="Times New Roman" w:cs="Times New Roman"/>
          <w:sz w:val="24"/>
          <w:szCs w:val="24"/>
        </w:rPr>
        <w:t xml:space="preserve"> for projects conducted under the PLRP. After data gathering or data purchase, PCC grantees and external collaborators shall be granted access subject to relevant confidentiality restrictions.</w:t>
      </w:r>
    </w:p>
    <w:p w14:paraId="5073B15E" w14:textId="77777777" w:rsidR="00A87AB5" w:rsidRPr="0025647E" w:rsidRDefault="00A87AB5" w:rsidP="00116A1A">
      <w:pPr>
        <w:spacing w:after="0"/>
        <w:jc w:val="both"/>
        <w:rPr>
          <w:rFonts w:ascii="Times New Roman" w:hAnsi="Times New Roman" w:cs="Times New Roman"/>
          <w:sz w:val="24"/>
          <w:szCs w:val="24"/>
        </w:rPr>
      </w:pPr>
    </w:p>
    <w:p w14:paraId="01683C51" w14:textId="77777777" w:rsidR="00A87AB5" w:rsidRPr="0025647E" w:rsidRDefault="00A87AB5" w:rsidP="00116A1A">
      <w:pPr>
        <w:spacing w:after="0"/>
        <w:jc w:val="both"/>
        <w:rPr>
          <w:rFonts w:ascii="Times New Roman" w:hAnsi="Times New Roman" w:cs="Times New Roman"/>
          <w:sz w:val="24"/>
          <w:szCs w:val="24"/>
        </w:rPr>
      </w:pPr>
      <w:r w:rsidRPr="0025647E">
        <w:rPr>
          <w:rFonts w:ascii="Times New Roman" w:hAnsi="Times New Roman" w:cs="Times New Roman"/>
          <w:sz w:val="24"/>
          <w:szCs w:val="24"/>
        </w:rPr>
        <w:t>After completion of the research, all research data shall be surrendered and shall remain the property of PCC. Research data may be accessible to employees of PCC, external collaborators and other researchers upon request from the PLRP Committee, subject to: (a) the prior written approval of the PCC Executive Director; and, (b) relevant confidentiality restrictions, where appropriate.</w:t>
      </w:r>
    </w:p>
    <w:p w14:paraId="16DEA8C0" w14:textId="77777777" w:rsidR="00A87AB5" w:rsidRPr="0025647E" w:rsidRDefault="00A87AB5" w:rsidP="00116A1A">
      <w:pPr>
        <w:spacing w:after="0"/>
        <w:jc w:val="both"/>
        <w:rPr>
          <w:rFonts w:ascii="Times New Roman" w:hAnsi="Times New Roman" w:cs="Times New Roman"/>
          <w:sz w:val="24"/>
          <w:szCs w:val="24"/>
        </w:rPr>
      </w:pPr>
    </w:p>
    <w:p w14:paraId="76FC7F80" w14:textId="77777777" w:rsidR="00A87AB5" w:rsidRPr="0025647E" w:rsidRDefault="00A87AB5" w:rsidP="00116A1A">
      <w:pPr>
        <w:spacing w:after="0"/>
        <w:jc w:val="both"/>
        <w:rPr>
          <w:rFonts w:ascii="Times New Roman" w:hAnsi="Times New Roman" w:cs="Times New Roman"/>
          <w:sz w:val="24"/>
          <w:szCs w:val="24"/>
          <w:u w:val="single"/>
        </w:rPr>
      </w:pPr>
      <w:r w:rsidRPr="0025647E">
        <w:rPr>
          <w:rFonts w:ascii="Times New Roman" w:hAnsi="Times New Roman" w:cs="Times New Roman"/>
          <w:sz w:val="24"/>
          <w:szCs w:val="24"/>
          <w:u w:val="single"/>
        </w:rPr>
        <w:t>Application requirements</w:t>
      </w:r>
    </w:p>
    <w:p w14:paraId="4FB44E38" w14:textId="77777777" w:rsidR="00A87AB5" w:rsidRPr="0025647E" w:rsidRDefault="00A87AB5" w:rsidP="00116A1A">
      <w:pPr>
        <w:spacing w:after="0"/>
        <w:jc w:val="both"/>
        <w:rPr>
          <w:rFonts w:ascii="Times New Roman" w:hAnsi="Times New Roman" w:cs="Times New Roman"/>
          <w:sz w:val="24"/>
          <w:szCs w:val="24"/>
        </w:rPr>
      </w:pPr>
    </w:p>
    <w:p w14:paraId="53298E30" w14:textId="0814BADC" w:rsidR="00A87AB5" w:rsidRPr="0025647E" w:rsidRDefault="00A87AB5" w:rsidP="00116A1A">
      <w:pPr>
        <w:pStyle w:val="ListParagraph"/>
        <w:numPr>
          <w:ilvl w:val="0"/>
          <w:numId w:val="3"/>
        </w:numPr>
        <w:spacing w:after="0"/>
        <w:jc w:val="both"/>
        <w:rPr>
          <w:rFonts w:ascii="Times New Roman" w:hAnsi="Times New Roman" w:cs="Times New Roman"/>
          <w:sz w:val="24"/>
          <w:szCs w:val="24"/>
        </w:rPr>
      </w:pPr>
      <w:r w:rsidRPr="0025647E">
        <w:rPr>
          <w:rFonts w:ascii="Times New Roman" w:hAnsi="Times New Roman" w:cs="Times New Roman"/>
          <w:sz w:val="24"/>
          <w:szCs w:val="24"/>
        </w:rPr>
        <w:t>There shall be an annual call for proposals</w:t>
      </w:r>
      <w:r w:rsidR="00343231" w:rsidRPr="0025647E">
        <w:rPr>
          <w:rFonts w:ascii="Times New Roman" w:hAnsi="Times New Roman" w:cs="Times New Roman"/>
          <w:sz w:val="24"/>
          <w:szCs w:val="24"/>
        </w:rPr>
        <w:t>, subject to the availability of funds</w:t>
      </w:r>
      <w:r w:rsidRPr="0025647E">
        <w:rPr>
          <w:rFonts w:ascii="Times New Roman" w:hAnsi="Times New Roman" w:cs="Times New Roman"/>
          <w:sz w:val="24"/>
          <w:szCs w:val="24"/>
        </w:rPr>
        <w:t xml:space="preserve">. </w:t>
      </w:r>
    </w:p>
    <w:p w14:paraId="7C40AB17" w14:textId="77777777" w:rsidR="00A87AB5" w:rsidRPr="0025647E" w:rsidRDefault="00A87AB5" w:rsidP="00116A1A">
      <w:pPr>
        <w:pStyle w:val="ListParagraph"/>
        <w:spacing w:after="0"/>
        <w:jc w:val="both"/>
        <w:rPr>
          <w:rFonts w:ascii="Times New Roman" w:hAnsi="Times New Roman" w:cs="Times New Roman"/>
          <w:sz w:val="24"/>
          <w:szCs w:val="24"/>
        </w:rPr>
      </w:pPr>
    </w:p>
    <w:p w14:paraId="57F08186" w14:textId="77777777" w:rsidR="00A87AB5" w:rsidRPr="0025647E" w:rsidRDefault="00A87AB5" w:rsidP="00116A1A">
      <w:pPr>
        <w:pStyle w:val="ListParagraph"/>
        <w:numPr>
          <w:ilvl w:val="0"/>
          <w:numId w:val="3"/>
        </w:numPr>
        <w:spacing w:after="0"/>
        <w:jc w:val="both"/>
        <w:rPr>
          <w:rFonts w:ascii="Times New Roman" w:hAnsi="Times New Roman" w:cs="Times New Roman"/>
          <w:sz w:val="24"/>
          <w:szCs w:val="24"/>
        </w:rPr>
      </w:pPr>
      <w:r w:rsidRPr="0025647E">
        <w:rPr>
          <w:rFonts w:ascii="Times New Roman" w:hAnsi="Times New Roman" w:cs="Times New Roman"/>
          <w:sz w:val="24"/>
          <w:szCs w:val="24"/>
        </w:rPr>
        <w:t>Proponents must submit a detailed research proposal clearly explaining the relevance of the study’s results to PCC’s operations. At the minimum, the proposal should explain the specific research objectives, the relevance of the project relative to the existing literature, research methodology, and the research team’s composition.</w:t>
      </w:r>
    </w:p>
    <w:p w14:paraId="40A5C85F" w14:textId="77777777" w:rsidR="00A87AB5" w:rsidRPr="0025647E" w:rsidRDefault="00A87AB5" w:rsidP="00116A1A">
      <w:pPr>
        <w:pStyle w:val="ListParagraph"/>
        <w:jc w:val="both"/>
        <w:rPr>
          <w:rFonts w:ascii="Times New Roman" w:hAnsi="Times New Roman" w:cs="Times New Roman"/>
          <w:sz w:val="24"/>
          <w:szCs w:val="24"/>
        </w:rPr>
      </w:pPr>
    </w:p>
    <w:p w14:paraId="3304C46C" w14:textId="77777777" w:rsidR="00A87AB5" w:rsidRPr="0025647E" w:rsidRDefault="00A87AB5" w:rsidP="00116A1A">
      <w:pPr>
        <w:pStyle w:val="ListParagraph"/>
        <w:numPr>
          <w:ilvl w:val="0"/>
          <w:numId w:val="3"/>
        </w:numPr>
        <w:spacing w:after="0"/>
        <w:jc w:val="both"/>
        <w:rPr>
          <w:rFonts w:ascii="Times New Roman" w:hAnsi="Times New Roman" w:cs="Times New Roman"/>
          <w:sz w:val="24"/>
          <w:szCs w:val="24"/>
        </w:rPr>
      </w:pPr>
      <w:r w:rsidRPr="0025647E">
        <w:rPr>
          <w:rFonts w:ascii="Times New Roman" w:hAnsi="Times New Roman" w:cs="Times New Roman"/>
          <w:sz w:val="24"/>
          <w:szCs w:val="24"/>
        </w:rPr>
        <w:t>Grant applicants are required to submit the following: (i) a detailed research proposal, (ii) a cover letter addressed to the PCC Executive Director, (iii) a work plan which provides the schedule of activities and the indicative research timeline, and (iv) a financial plan which provides a breakdown of the estimated financial requirements of the project and the proposed timeline on the release of funds.</w:t>
      </w:r>
    </w:p>
    <w:p w14:paraId="1083F4AF" w14:textId="77777777" w:rsidR="00A87AB5" w:rsidRPr="0025647E" w:rsidRDefault="00A87AB5" w:rsidP="00116A1A">
      <w:pPr>
        <w:spacing w:after="0"/>
        <w:jc w:val="both"/>
        <w:rPr>
          <w:rFonts w:ascii="Times New Roman" w:hAnsi="Times New Roman" w:cs="Times New Roman"/>
          <w:sz w:val="24"/>
          <w:szCs w:val="24"/>
          <w:u w:val="single"/>
        </w:rPr>
      </w:pPr>
      <w:r w:rsidRPr="0025647E">
        <w:rPr>
          <w:rFonts w:ascii="Times New Roman" w:hAnsi="Times New Roman" w:cs="Times New Roman"/>
          <w:sz w:val="24"/>
          <w:szCs w:val="24"/>
          <w:u w:val="single"/>
        </w:rPr>
        <w:lastRenderedPageBreak/>
        <w:t>Evaluation of proposals</w:t>
      </w:r>
    </w:p>
    <w:p w14:paraId="314EA3C9" w14:textId="77777777" w:rsidR="00A87AB5" w:rsidRPr="0025647E" w:rsidRDefault="00A87AB5" w:rsidP="00116A1A">
      <w:pPr>
        <w:spacing w:after="0"/>
        <w:jc w:val="both"/>
        <w:rPr>
          <w:rFonts w:ascii="Times New Roman" w:hAnsi="Times New Roman" w:cs="Times New Roman"/>
          <w:sz w:val="24"/>
          <w:szCs w:val="24"/>
        </w:rPr>
      </w:pPr>
    </w:p>
    <w:p w14:paraId="30EE1110" w14:textId="77777777" w:rsidR="00A87AB5" w:rsidRPr="0025647E" w:rsidRDefault="00A87AB5" w:rsidP="00116A1A">
      <w:pPr>
        <w:spacing w:after="0"/>
        <w:jc w:val="both"/>
        <w:rPr>
          <w:rFonts w:ascii="Times New Roman" w:hAnsi="Times New Roman" w:cs="Times New Roman"/>
          <w:sz w:val="24"/>
          <w:szCs w:val="24"/>
        </w:rPr>
      </w:pPr>
      <w:r w:rsidRPr="0025647E">
        <w:rPr>
          <w:rFonts w:ascii="Times New Roman" w:hAnsi="Times New Roman" w:cs="Times New Roman"/>
          <w:sz w:val="24"/>
          <w:szCs w:val="24"/>
        </w:rPr>
        <w:t>The PLRP Committee shall be responsible in evaluating research proposals. The following constitute the set of criteria to be used in evaluating the proposals:</w:t>
      </w:r>
    </w:p>
    <w:p w14:paraId="381171BF" w14:textId="77777777" w:rsidR="00A87AB5" w:rsidRPr="0025647E" w:rsidRDefault="00A87AB5" w:rsidP="00116A1A">
      <w:pPr>
        <w:pStyle w:val="ListParagraph"/>
        <w:numPr>
          <w:ilvl w:val="0"/>
          <w:numId w:val="4"/>
        </w:numPr>
        <w:spacing w:after="0"/>
        <w:jc w:val="both"/>
        <w:rPr>
          <w:rFonts w:ascii="Times New Roman" w:hAnsi="Times New Roman" w:cs="Times New Roman"/>
          <w:sz w:val="24"/>
          <w:szCs w:val="24"/>
        </w:rPr>
      </w:pPr>
      <w:r w:rsidRPr="0025647E">
        <w:rPr>
          <w:rFonts w:ascii="Times New Roman" w:hAnsi="Times New Roman" w:cs="Times New Roman"/>
          <w:sz w:val="24"/>
          <w:szCs w:val="24"/>
        </w:rPr>
        <w:t>Relevance of proposed research to PCC’s mandate and operations;</w:t>
      </w:r>
    </w:p>
    <w:p w14:paraId="10458B8D" w14:textId="77777777" w:rsidR="00A87AB5" w:rsidRPr="0025647E" w:rsidRDefault="00A87AB5" w:rsidP="00116A1A">
      <w:pPr>
        <w:pStyle w:val="ListParagraph"/>
        <w:numPr>
          <w:ilvl w:val="0"/>
          <w:numId w:val="4"/>
        </w:numPr>
        <w:spacing w:after="0"/>
        <w:jc w:val="both"/>
        <w:rPr>
          <w:rFonts w:ascii="Times New Roman" w:hAnsi="Times New Roman" w:cs="Times New Roman"/>
          <w:sz w:val="24"/>
          <w:szCs w:val="24"/>
        </w:rPr>
      </w:pPr>
      <w:r w:rsidRPr="0025647E">
        <w:rPr>
          <w:rFonts w:ascii="Times New Roman" w:hAnsi="Times New Roman" w:cs="Times New Roman"/>
          <w:sz w:val="24"/>
          <w:szCs w:val="24"/>
        </w:rPr>
        <w:t>Contribution of the research results to the CPL literature; and</w:t>
      </w:r>
    </w:p>
    <w:p w14:paraId="5707478F" w14:textId="77777777" w:rsidR="00A87AB5" w:rsidRPr="0025647E" w:rsidRDefault="00A87AB5" w:rsidP="00116A1A">
      <w:pPr>
        <w:pStyle w:val="ListParagraph"/>
        <w:numPr>
          <w:ilvl w:val="0"/>
          <w:numId w:val="4"/>
        </w:numPr>
        <w:spacing w:after="0"/>
        <w:jc w:val="both"/>
        <w:rPr>
          <w:rFonts w:ascii="Times New Roman" w:hAnsi="Times New Roman" w:cs="Times New Roman"/>
          <w:sz w:val="24"/>
          <w:szCs w:val="24"/>
        </w:rPr>
      </w:pPr>
      <w:r w:rsidRPr="0025647E">
        <w:rPr>
          <w:rFonts w:ascii="Times New Roman" w:hAnsi="Times New Roman" w:cs="Times New Roman"/>
          <w:sz w:val="24"/>
          <w:szCs w:val="24"/>
        </w:rPr>
        <w:t>Technical and financial feasibility.</w:t>
      </w:r>
    </w:p>
    <w:p w14:paraId="4D5120A6" w14:textId="77777777" w:rsidR="00A87AB5" w:rsidRPr="0025647E" w:rsidRDefault="00A87AB5" w:rsidP="00116A1A">
      <w:pPr>
        <w:spacing w:after="0"/>
        <w:jc w:val="both"/>
        <w:rPr>
          <w:rFonts w:ascii="Times New Roman" w:hAnsi="Times New Roman" w:cs="Times New Roman"/>
          <w:sz w:val="24"/>
          <w:szCs w:val="24"/>
        </w:rPr>
      </w:pPr>
    </w:p>
    <w:p w14:paraId="3C5E6921" w14:textId="77777777" w:rsidR="00A87AB5" w:rsidRPr="0025647E" w:rsidRDefault="00A87AB5" w:rsidP="00116A1A">
      <w:pPr>
        <w:spacing w:after="0"/>
        <w:jc w:val="both"/>
        <w:rPr>
          <w:rFonts w:ascii="Times New Roman" w:hAnsi="Times New Roman" w:cs="Times New Roman"/>
          <w:sz w:val="24"/>
          <w:szCs w:val="24"/>
          <w:u w:val="single"/>
        </w:rPr>
      </w:pPr>
      <w:r w:rsidRPr="0025647E">
        <w:rPr>
          <w:rFonts w:ascii="Times New Roman" w:hAnsi="Times New Roman" w:cs="Times New Roman"/>
          <w:sz w:val="24"/>
          <w:szCs w:val="24"/>
          <w:u w:val="single"/>
        </w:rPr>
        <w:t>Release of funds</w:t>
      </w:r>
    </w:p>
    <w:p w14:paraId="0CF3F540" w14:textId="77777777" w:rsidR="00A87AB5" w:rsidRPr="0025647E" w:rsidRDefault="00A87AB5" w:rsidP="00116A1A">
      <w:pPr>
        <w:spacing w:after="0"/>
        <w:jc w:val="both"/>
        <w:rPr>
          <w:rFonts w:ascii="Times New Roman" w:hAnsi="Times New Roman" w:cs="Times New Roman"/>
          <w:sz w:val="24"/>
          <w:szCs w:val="24"/>
        </w:rPr>
      </w:pPr>
    </w:p>
    <w:p w14:paraId="06145F10" w14:textId="3382FB56" w:rsidR="00A87AB5" w:rsidRPr="0025647E" w:rsidRDefault="00A87AB5" w:rsidP="00116A1A">
      <w:pPr>
        <w:spacing w:after="0"/>
        <w:jc w:val="both"/>
        <w:rPr>
          <w:rFonts w:ascii="Times New Roman" w:hAnsi="Times New Roman" w:cs="Times New Roman"/>
          <w:sz w:val="24"/>
          <w:szCs w:val="24"/>
        </w:rPr>
      </w:pPr>
      <w:r w:rsidRPr="0025647E">
        <w:rPr>
          <w:rFonts w:ascii="Times New Roman" w:hAnsi="Times New Roman" w:cs="Times New Roman"/>
          <w:sz w:val="24"/>
          <w:szCs w:val="24"/>
        </w:rPr>
        <w:t>The release of project funds shall be in accordance with the terms and conditions stated in the signed Contract of Agreement</w:t>
      </w:r>
      <w:r w:rsidR="00343231" w:rsidRPr="0025647E">
        <w:rPr>
          <w:rFonts w:ascii="Times New Roman" w:hAnsi="Times New Roman" w:cs="Times New Roman"/>
          <w:sz w:val="24"/>
          <w:szCs w:val="24"/>
        </w:rPr>
        <w:t xml:space="preserve"> and the detailed work and financial plan. Procurement and disbursement of funds shall be subject to the usual government rules. </w:t>
      </w:r>
    </w:p>
    <w:p w14:paraId="568F8EE0" w14:textId="77777777" w:rsidR="00A87AB5" w:rsidRPr="0025647E" w:rsidRDefault="00A87AB5" w:rsidP="00116A1A">
      <w:pPr>
        <w:spacing w:after="0"/>
        <w:jc w:val="both"/>
        <w:rPr>
          <w:rFonts w:ascii="Times New Roman" w:hAnsi="Times New Roman" w:cs="Times New Roman"/>
          <w:sz w:val="24"/>
          <w:szCs w:val="24"/>
        </w:rPr>
      </w:pPr>
    </w:p>
    <w:p w14:paraId="5C690BB4" w14:textId="77777777" w:rsidR="00A87AB5" w:rsidRPr="0025647E" w:rsidRDefault="00A87AB5" w:rsidP="00116A1A">
      <w:pPr>
        <w:spacing w:after="0"/>
        <w:jc w:val="both"/>
        <w:rPr>
          <w:rFonts w:ascii="Times New Roman" w:hAnsi="Times New Roman" w:cs="Times New Roman"/>
          <w:sz w:val="24"/>
          <w:szCs w:val="24"/>
          <w:u w:val="single"/>
        </w:rPr>
      </w:pPr>
      <w:r w:rsidRPr="0025647E">
        <w:rPr>
          <w:rFonts w:ascii="Times New Roman" w:hAnsi="Times New Roman" w:cs="Times New Roman"/>
          <w:sz w:val="24"/>
          <w:szCs w:val="24"/>
          <w:u w:val="single"/>
        </w:rPr>
        <w:t>Grant administration</w:t>
      </w:r>
    </w:p>
    <w:p w14:paraId="44F2DA8C" w14:textId="77777777" w:rsidR="00A87AB5" w:rsidRPr="0025647E" w:rsidRDefault="00A87AB5" w:rsidP="00116A1A">
      <w:pPr>
        <w:spacing w:after="0"/>
        <w:jc w:val="both"/>
        <w:rPr>
          <w:rFonts w:ascii="Times New Roman" w:hAnsi="Times New Roman" w:cs="Times New Roman"/>
          <w:sz w:val="24"/>
          <w:szCs w:val="24"/>
        </w:rPr>
      </w:pPr>
    </w:p>
    <w:p w14:paraId="33B704C0" w14:textId="77777777" w:rsidR="00567F14" w:rsidRPr="00A87AB5" w:rsidRDefault="00A87AB5" w:rsidP="00116A1A">
      <w:pPr>
        <w:spacing w:after="0"/>
        <w:jc w:val="both"/>
        <w:rPr>
          <w:rFonts w:ascii="Times New Roman" w:hAnsi="Times New Roman" w:cs="Times New Roman"/>
          <w:sz w:val="24"/>
          <w:szCs w:val="24"/>
        </w:rPr>
      </w:pPr>
      <w:r w:rsidRPr="0025647E">
        <w:rPr>
          <w:rFonts w:ascii="Times New Roman" w:hAnsi="Times New Roman" w:cs="Times New Roman"/>
          <w:sz w:val="24"/>
          <w:szCs w:val="24"/>
        </w:rPr>
        <w:t>The PLRP Committee shall oversee the implementation of all approved projects. It shall ensure that the conditions and policies concerning project implementation are strictly followed. The PCC Executive Director shall issue a certification on the completion of each required deliverable.</w:t>
      </w:r>
    </w:p>
    <w:sectPr w:rsidR="00567F14" w:rsidRPr="00A87AB5" w:rsidSect="00A87AB5">
      <w:headerReference w:type="first" r:id="rId8"/>
      <w:footerReference w:type="first" r:id="rId9"/>
      <w:pgSz w:w="11906" w:h="16838" w:code="9"/>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C63AB" w14:textId="77777777" w:rsidR="003228E0" w:rsidRDefault="003228E0" w:rsidP="00A87AB5">
      <w:pPr>
        <w:spacing w:after="0" w:line="240" w:lineRule="auto"/>
      </w:pPr>
      <w:r>
        <w:separator/>
      </w:r>
    </w:p>
  </w:endnote>
  <w:endnote w:type="continuationSeparator" w:id="0">
    <w:p w14:paraId="66A3DE94" w14:textId="77777777" w:rsidR="003228E0" w:rsidRDefault="003228E0" w:rsidP="00A87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878D9" w14:textId="77777777" w:rsidR="00A87AB5" w:rsidRDefault="00A87AB5" w:rsidP="00A87AB5">
    <w:pPr>
      <w:pStyle w:val="Footer"/>
      <w:tabs>
        <w:tab w:val="clear" w:pos="9360"/>
      </w:tabs>
      <w:jc w:val="center"/>
    </w:pPr>
    <w:r>
      <w:rPr>
        <w:noProof/>
      </w:rPr>
      <w:drawing>
        <wp:inline distT="0" distB="0" distL="0" distR="0" wp14:anchorId="761DC0A0" wp14:editId="6E73ADA9">
          <wp:extent cx="1600584" cy="59093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sset 11.png"/>
                  <pic:cNvPicPr/>
                </pic:nvPicPr>
                <pic:blipFill>
                  <a:blip r:embed="rId1">
                    <a:extLst>
                      <a:ext uri="{28A0092B-C50C-407E-A947-70E740481C1C}">
                        <a14:useLocalDpi xmlns:a14="http://schemas.microsoft.com/office/drawing/2010/main" val="0"/>
                      </a:ext>
                    </a:extLst>
                  </a:blip>
                  <a:stretch>
                    <a:fillRect/>
                  </a:stretch>
                </pic:blipFill>
                <pic:spPr>
                  <a:xfrm>
                    <a:off x="0" y="0"/>
                    <a:ext cx="1600584" cy="59093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52DB9" w14:textId="77777777" w:rsidR="003228E0" w:rsidRDefault="003228E0" w:rsidP="00A87AB5">
      <w:pPr>
        <w:spacing w:after="0" w:line="240" w:lineRule="auto"/>
      </w:pPr>
      <w:r>
        <w:separator/>
      </w:r>
    </w:p>
  </w:footnote>
  <w:footnote w:type="continuationSeparator" w:id="0">
    <w:p w14:paraId="7A9E1287" w14:textId="77777777" w:rsidR="003228E0" w:rsidRDefault="003228E0" w:rsidP="00A87AB5">
      <w:pPr>
        <w:spacing w:after="0" w:line="240" w:lineRule="auto"/>
      </w:pPr>
      <w:r>
        <w:continuationSeparator/>
      </w:r>
    </w:p>
  </w:footnote>
  <w:footnote w:id="1">
    <w:p w14:paraId="66DA3031" w14:textId="77777777" w:rsidR="00A87AB5" w:rsidRPr="00A87AB5" w:rsidRDefault="00A87AB5" w:rsidP="00A87AB5">
      <w:pPr>
        <w:pStyle w:val="FootnoteText"/>
        <w:ind w:left="180" w:hanging="180"/>
        <w:rPr>
          <w:rFonts w:ascii="Times New Roman" w:hAnsi="Times New Roman" w:cs="Times New Roman"/>
        </w:rPr>
      </w:pPr>
      <w:r w:rsidRPr="00A87AB5">
        <w:rPr>
          <w:rStyle w:val="FootnoteReference"/>
          <w:rFonts w:ascii="Times New Roman" w:hAnsi="Times New Roman" w:cs="Times New Roman"/>
        </w:rPr>
        <w:footnoteRef/>
      </w:r>
      <w:r w:rsidRPr="00A87AB5">
        <w:rPr>
          <w:rFonts w:ascii="Times New Roman" w:hAnsi="Times New Roman" w:cs="Times New Roman"/>
        </w:rPr>
        <w:t xml:space="preserve"> Total budget to cover submission fees shall be limited to US$400. If an initial paper submission is rejected by a journal, the grantee may charge submission fees to a second or third journal subject to the US$400 cap.</w:t>
      </w:r>
    </w:p>
  </w:footnote>
  <w:footnote w:id="2">
    <w:p w14:paraId="1A6C40A1" w14:textId="77777777" w:rsidR="00A87AB5" w:rsidRPr="00A87AB5" w:rsidRDefault="00A87AB5" w:rsidP="00A87AB5">
      <w:pPr>
        <w:pStyle w:val="FootnoteText"/>
        <w:ind w:left="180" w:hanging="180"/>
        <w:rPr>
          <w:rFonts w:ascii="Times New Roman" w:hAnsi="Times New Roman" w:cs="Times New Roman"/>
        </w:rPr>
      </w:pPr>
      <w:r w:rsidRPr="00A87AB5">
        <w:rPr>
          <w:rStyle w:val="FootnoteReference"/>
          <w:rFonts w:ascii="Times New Roman" w:hAnsi="Times New Roman" w:cs="Times New Roman"/>
        </w:rPr>
        <w:footnoteRef/>
      </w:r>
      <w:r w:rsidRPr="00A87AB5">
        <w:rPr>
          <w:rFonts w:ascii="Times New Roman" w:hAnsi="Times New Roman" w:cs="Times New Roman"/>
        </w:rPr>
        <w:t xml:space="preserve"> Research data refer to all information in whatever form collected and/or generated </w:t>
      </w:r>
      <w:proofErr w:type="gramStart"/>
      <w:r w:rsidRPr="00A87AB5">
        <w:rPr>
          <w:rFonts w:ascii="Times New Roman" w:hAnsi="Times New Roman" w:cs="Times New Roman"/>
        </w:rPr>
        <w:t>in the course of</w:t>
      </w:r>
      <w:proofErr w:type="gramEnd"/>
      <w:r w:rsidRPr="00A87AB5">
        <w:rPr>
          <w:rFonts w:ascii="Times New Roman" w:hAnsi="Times New Roman" w:cs="Times New Roman"/>
        </w:rPr>
        <w:t xml:space="preserve"> the research project conducted under the PLRP. These include processed and raw data, including recordings of such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1DCB" w14:textId="77777777" w:rsidR="00A87AB5" w:rsidRDefault="00A87AB5">
    <w:pPr>
      <w:pStyle w:val="Header"/>
    </w:pPr>
    <w:r>
      <w:rPr>
        <w:noProof/>
      </w:rPr>
      <w:drawing>
        <wp:inline distT="0" distB="0" distL="0" distR="0" wp14:anchorId="6B23C3E3" wp14:editId="561EC94F">
          <wp:extent cx="5730240" cy="10287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240" cy="1028700"/>
                  </a:xfrm>
                  <a:prstGeom prst="rect">
                    <a:avLst/>
                  </a:prstGeom>
                  <a:noFill/>
                  <a:ln>
                    <a:noFill/>
                  </a:ln>
                </pic:spPr>
              </pic:pic>
            </a:graphicData>
          </a:graphic>
        </wp:inline>
      </w:drawing>
    </w:r>
  </w:p>
  <w:p w14:paraId="4224C8F7" w14:textId="77777777" w:rsidR="00A87AB5" w:rsidRDefault="00A87A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4662A"/>
    <w:multiLevelType w:val="hybridMultilevel"/>
    <w:tmpl w:val="2FAC4A8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3D116D23"/>
    <w:multiLevelType w:val="hybridMultilevel"/>
    <w:tmpl w:val="607CD2C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44C20ABA"/>
    <w:multiLevelType w:val="hybridMultilevel"/>
    <w:tmpl w:val="87FC333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785D5DB7"/>
    <w:multiLevelType w:val="hybridMultilevel"/>
    <w:tmpl w:val="C81EDF3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360782598">
    <w:abstractNumId w:val="1"/>
  </w:num>
  <w:num w:numId="2" w16cid:durableId="1227491138">
    <w:abstractNumId w:val="3"/>
  </w:num>
  <w:num w:numId="3" w16cid:durableId="1746682348">
    <w:abstractNumId w:val="2"/>
  </w:num>
  <w:num w:numId="4" w16cid:durableId="1648974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AB5"/>
    <w:rsid w:val="00116A1A"/>
    <w:rsid w:val="00180115"/>
    <w:rsid w:val="001B1F62"/>
    <w:rsid w:val="0025647E"/>
    <w:rsid w:val="0028728D"/>
    <w:rsid w:val="002F616A"/>
    <w:rsid w:val="003228E0"/>
    <w:rsid w:val="00343231"/>
    <w:rsid w:val="00466579"/>
    <w:rsid w:val="00571CB6"/>
    <w:rsid w:val="005B0895"/>
    <w:rsid w:val="00613BB3"/>
    <w:rsid w:val="0074142C"/>
    <w:rsid w:val="00870AE8"/>
    <w:rsid w:val="008C1D91"/>
    <w:rsid w:val="009340AB"/>
    <w:rsid w:val="009A4D00"/>
    <w:rsid w:val="009C59F8"/>
    <w:rsid w:val="00A87AB5"/>
    <w:rsid w:val="00FF31F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2FD88"/>
  <w15:chartTrackingRefBased/>
  <w15:docId w15:val="{D3DE0DBD-220D-4C7A-8F7A-6D351DAC6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A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AB5"/>
  </w:style>
  <w:style w:type="paragraph" w:styleId="Footer">
    <w:name w:val="footer"/>
    <w:basedOn w:val="Normal"/>
    <w:link w:val="FooterChar"/>
    <w:uiPriority w:val="99"/>
    <w:unhideWhenUsed/>
    <w:rsid w:val="00A87A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AB5"/>
  </w:style>
  <w:style w:type="paragraph" w:styleId="ListParagraph">
    <w:name w:val="List Paragraph"/>
    <w:basedOn w:val="Normal"/>
    <w:uiPriority w:val="34"/>
    <w:qFormat/>
    <w:rsid w:val="00A87AB5"/>
    <w:pPr>
      <w:ind w:left="720"/>
      <w:contextualSpacing/>
    </w:pPr>
  </w:style>
  <w:style w:type="paragraph" w:styleId="FootnoteText">
    <w:name w:val="footnote text"/>
    <w:basedOn w:val="Normal"/>
    <w:link w:val="FootnoteTextChar"/>
    <w:uiPriority w:val="99"/>
    <w:semiHidden/>
    <w:unhideWhenUsed/>
    <w:rsid w:val="00A87A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7AB5"/>
    <w:rPr>
      <w:sz w:val="20"/>
      <w:szCs w:val="20"/>
    </w:rPr>
  </w:style>
  <w:style w:type="character" w:styleId="FootnoteReference">
    <w:name w:val="footnote reference"/>
    <w:basedOn w:val="DefaultParagraphFont"/>
    <w:uiPriority w:val="99"/>
    <w:semiHidden/>
    <w:unhideWhenUsed/>
    <w:rsid w:val="00A87A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9AA34-BBE2-41F7-B369-D07E2B072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1274</Words>
  <Characters>7264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Hubert M. Guamos</dc:creator>
  <cp:keywords/>
  <dc:description/>
  <cp:lastModifiedBy>Benjamin E. Radoc Jr</cp:lastModifiedBy>
  <cp:revision>3</cp:revision>
  <dcterms:created xsi:type="dcterms:W3CDTF">2023-03-02T06:34:00Z</dcterms:created>
  <dcterms:modified xsi:type="dcterms:W3CDTF">2023-03-02T06:35:00Z</dcterms:modified>
</cp:coreProperties>
</file>